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绥滨县住房和城乡建设局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w:t>
      </w:r>
      <w:r>
        <w:rPr>
          <w:rFonts w:hint="eastAsia" w:asciiTheme="minorEastAsia" w:hAnsiTheme="minorEastAsia" w:cstheme="minorEastAsia"/>
          <w:color w:val="333333"/>
          <w:sz w:val="28"/>
          <w:szCs w:val="28"/>
          <w:lang w:eastAsia="zh-CN"/>
        </w:rPr>
        <w:t>一、</w:t>
      </w:r>
      <w:r>
        <w:rPr>
          <w:rFonts w:hint="eastAsia" w:asciiTheme="minorEastAsia" w:hAnsiTheme="minorEastAsia" w:eastAsiaTheme="minorEastAsia" w:cstheme="minorEastAsia"/>
          <w:color w:val="333333"/>
          <w:sz w:val="28"/>
          <w:szCs w:val="28"/>
        </w:rPr>
        <w:t>主要职能</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lang w:val="en-US" w:eastAsia="zh-CN"/>
          <w14:textFill>
            <w14:solidFill>
              <w14:schemeClr w14:val="tx1"/>
            </w14:solidFill>
          </w14:textFill>
        </w:rPr>
        <w:t>(一）</w:t>
      </w: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贯彻落实国家和省市关于住房建设和保障、城市建设、工程建设、村镇建设、建筑业、住宅与房地产业、城乡规划事业、市政公用事业、工程勘察设计咨询业、城市管理和行政执法的方针、政策、法规；拟订住房和城乡建设规章草案以及相关的发展战略、中长期规划并指导实施；进行行业管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（二）承担推进全县城镇低收入家庭住房保障工作的责任。拟订全县住房保障相关政策和廉租住房政策，指导与管理全县住房建设和城镇住房制度改革工作；推进住宅产业化实施工作。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三）承担规范住房和城乡建设管理秩序的责任。按规定负责需国家和省市审批、核准的重大建设项目的规划选址，负责历史文化旅游名镇（村）审查报批和保护监督；参与土地利用总体规划审查。对城市规划方面的违法、违章行为进行监察。</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四）承担贯彻实施工程建设标准体系的责任。执行工程建设实施阶段的国家和省市标准、行业标准和定额；贯彻实施建设项目可行性研究评价方法、经济参数、建设标准和工程造价的管理制度；指导监督全县各类工程建设标准定额的实施和工程造价计价；组织发布工程造价信息。</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五）承担规范全县房地产市场秩序、监督管理房地产市场责任。负责住宅与房地产行业管理；指导城镇土地使用权有偿转让和开发利用工作；指导规范房地产市场和全县建设综合开发工作。监督检查房屋拆迁法律法规的实施，调解和裁决拆迁房屋的补偿安置争议。指导监督全县物业管理。</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六）监督管理全县建筑市场、规范市场各方主体行为。指导和管理全县建筑活动，组织实施房屋和市政工程项目招投标活动的监督管理；拟订工程勘察设计、施工、建设监理和相关中介组织管理的办法和规章制度并监督指导实施；负责市场主体合同履约行为的监督管理；组织协调建筑企业参与外埠工程承包、建筑劳务合作；负责建设工程合同备案及调控工程造价。</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（七）参与全县城市基础设施建设项目前期论证工作；参与制定全县城市基础设施投资计划，并指导、监督、检查其计划执行情况；指导与管理全县城乡基础设施建设计划与统计工作。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八）承担规范和指导全县村镇建设的责任。拟订全县村庄和小城镇建设发展战略、中长期规划；负责农民宅基地的规划审批及产权产籍管理；指导农村住房建设和危房改造；指导小城镇和村庄基础设施建设及人居环境、生态环境的改善工作；指导村镇建设试点工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九）承担建筑工程质量安全监督管理的责任。拟订建筑工程、市政工程质量和建筑安全生产、竣工验收备案、装饰装修的政策、规章制度并监督执行；负责建筑施工企业的安全生产许可管理；负责指导房屋建成后公共建筑装饰装修的监督管理；组织参与工程重大质量、安全事故的调查处理；指导全县房屋及辅助设施和城市市政基础设施工程的抗震设计规范的贯彻实施。</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十）承担推进建筑节能、城市减排的责任。会同有关部门拟订全县住房和城乡建设的科技发展规划和经济政策、建筑节能的政策、规划并监督实施；组织实施重大建筑节能项目；组织实施重点科技项目的研究开发；指导各类房屋墙体革新工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十一）承担全县市政公用事业建设的责任。负责城市排水等市政公用基础设施建设，指导全县排供水、燃气、热力、城市道路、市政设施、园林绿化工作；负责城区内市容市貌和环境卫生管理工作；对已建成市政基础设施进行监察、管理、维修及养护。</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十二）在县政府和军事机关的双重领导下，负责区域人民防空工作。负责制定本区域内的防空袭预案，组织专业防空队伍。负责人民防空通信，警报鸣放和管理。负责全县人民的防空袭常识和国防教育，收取人民防空各项费用；负责人防工程的维护和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left"/>
        <w:textAlignment w:val="auto"/>
        <w:outlineLvl w:val="9"/>
        <w:rPr>
          <w:rFonts w:hint="eastAsia" w:asciiTheme="majorEastAsia" w:hAnsiTheme="majorEastAsia" w:eastAsiaTheme="majorEastAsia" w:cstheme="majorEastAsia"/>
          <w:color w:val="000000" w:themeColor="text1"/>
          <w:kern w:val="0"/>
          <w:sz w:val="28"/>
          <w:szCs w:val="28"/>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14:textFill>
            <w14:solidFill>
              <w14:schemeClr w14:val="tx1"/>
            </w14:solidFill>
          </w14:textFill>
        </w:rPr>
        <w:t>（十三）承办县政府、县人武部和县国防动员委员会交办的其他事项。</w:t>
      </w:r>
    </w:p>
    <w:p>
      <w:pPr>
        <w:pStyle w:val="2"/>
        <w:keepNext w:val="0"/>
        <w:keepLines w:val="0"/>
        <w:widowControl/>
        <w:suppressLineNumbers w:val="0"/>
        <w:shd w:val="clear" w:fill="FFFFFF"/>
        <w:spacing w:before="180" w:beforeAutospacing="0" w:after="360" w:afterAutospacing="0" w:line="360" w:lineRule="atLeast"/>
        <w:ind w:left="0"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pPr>
      <w:r>
        <w:rPr>
          <w:rFonts w:hint="eastAsia" w:asciiTheme="majorEastAsia" w:hAnsiTheme="majorEastAsia" w:eastAsiaTheme="majorEastAsia" w:cstheme="majorEastAsia"/>
          <w:color w:val="333333"/>
          <w:sz w:val="28"/>
          <w:szCs w:val="28"/>
        </w:rPr>
        <w:t>为全额行政单位，内设</w:t>
      </w:r>
      <w:r>
        <w:rPr>
          <w:rFonts w:hint="eastAsia" w:asciiTheme="majorEastAsia" w:hAnsiTheme="majorEastAsia" w:eastAsiaTheme="majorEastAsia" w:cstheme="majorEastAsia"/>
          <w:color w:val="333333"/>
          <w:sz w:val="28"/>
          <w:szCs w:val="28"/>
          <w:lang w:val="en-US" w:eastAsia="zh-CN"/>
        </w:rPr>
        <w:t>1</w:t>
      </w:r>
      <w:r>
        <w:rPr>
          <w:rFonts w:hint="eastAsia" w:asciiTheme="majorEastAsia" w:hAnsiTheme="majorEastAsia" w:eastAsiaTheme="majorEastAsia" w:cstheme="majorEastAsia"/>
          <w:color w:val="333333"/>
          <w:sz w:val="28"/>
          <w:szCs w:val="28"/>
        </w:rPr>
        <w:t>个内设机构，为一级预算单位。</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其中</w:t>
      </w:r>
      <w:r>
        <w:rPr>
          <w:rFonts w:hint="eastAsia" w:asciiTheme="majorEastAsia" w:hAnsiTheme="majorEastAsia" w:eastAsiaTheme="majorEastAsia" w:cstheme="majorEastAsia"/>
          <w:color w:val="000000" w:themeColor="text1"/>
          <w:sz w:val="28"/>
          <w:szCs w:val="28"/>
          <w14:textFill>
            <w14:solidFill>
              <w14:schemeClr w14:val="tx1"/>
            </w14:solidFill>
          </w14:textFill>
        </w:rPr>
        <w:t>局长</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1</w:t>
      </w:r>
      <w:r>
        <w:rPr>
          <w:rFonts w:hint="eastAsia" w:asciiTheme="majorEastAsia" w:hAnsiTheme="majorEastAsia" w:eastAsiaTheme="majorEastAsia" w:cstheme="majorEastAsia"/>
          <w:color w:val="000000" w:themeColor="text1"/>
          <w:sz w:val="28"/>
          <w:szCs w:val="28"/>
          <w14:textFill>
            <w14:solidFill>
              <w14:schemeClr w14:val="tx1"/>
            </w14:solidFill>
          </w14:textFill>
        </w:rPr>
        <w:t>名，付书记</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1</w:t>
      </w:r>
      <w:r>
        <w:rPr>
          <w:rFonts w:hint="eastAsia" w:asciiTheme="majorEastAsia" w:hAnsiTheme="majorEastAsia" w:eastAsiaTheme="majorEastAsia" w:cstheme="majorEastAsia"/>
          <w:color w:val="000000" w:themeColor="text1"/>
          <w:sz w:val="28"/>
          <w:szCs w:val="28"/>
          <w14:textFill>
            <w14:solidFill>
              <w14:schemeClr w14:val="tx1"/>
            </w14:solidFill>
          </w14:textFill>
        </w:rPr>
        <w:t>名，副局长</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8"/>
          <w:szCs w:val="28"/>
          <w14:textFill>
            <w14:solidFill>
              <w14:schemeClr w14:val="tx1"/>
            </w14:solidFill>
          </w14:textFill>
        </w:rPr>
        <w:t>名，人防办主任和付主任</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8"/>
          <w:szCs w:val="28"/>
          <w14:textFill>
            <w14:solidFill>
              <w14:schemeClr w14:val="tx1"/>
            </w14:solidFill>
          </w14:textFill>
        </w:rPr>
        <w:t>名</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ajorEastAsia" w:hAnsiTheme="majorEastAsia" w:eastAsiaTheme="majorEastAsia" w:cstheme="majorEastAsia"/>
          <w:color w:val="000000" w:themeColor="text1"/>
          <w:sz w:val="28"/>
          <w:szCs w:val="28"/>
          <w14:textFill>
            <w14:solidFill>
              <w14:schemeClr w14:val="tx1"/>
            </w14:solidFill>
          </w14:textFill>
        </w:rPr>
      </w:pPr>
      <w:r>
        <w:rPr>
          <w:rFonts w:hint="eastAsia" w:asciiTheme="majorEastAsia" w:hAnsiTheme="majorEastAsia" w:eastAsiaTheme="majorEastAsia" w:cstheme="majorEastAsia"/>
          <w:color w:val="000000" w:themeColor="text1"/>
          <w:sz w:val="28"/>
          <w:szCs w:val="28"/>
          <w14:textFill>
            <w14:solidFill>
              <w14:schemeClr w14:val="tx1"/>
            </w14:solidFill>
          </w14:textFill>
        </w:rPr>
        <w:t>局机关包括办公室、财务室、住房保障股、城乡建设股、质量监督站、安全站、建筑工程管理站、物业办和房屋征收办等部门</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8"/>
          <w:szCs w:val="28"/>
          <w14:textFill>
            <w14:solidFill>
              <w14:schemeClr w14:val="tx1"/>
            </w14:solidFill>
          </w14:textFill>
        </w:rPr>
        <w:t>局机关部门由事业单位人员组成</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8"/>
          <w:szCs w:val="28"/>
          <w14:textFill>
            <w14:solidFill>
              <w14:schemeClr w14:val="tx1"/>
            </w14:solidFill>
          </w14:textFill>
        </w:rPr>
        <w:t>事业单位</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8"/>
          <w:szCs w:val="28"/>
          <w14:textFill>
            <w14:solidFill>
              <w14:schemeClr w14:val="tx1"/>
            </w14:solidFill>
          </w14:textFill>
        </w:rPr>
        <w:t>个</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w:t>
      </w:r>
      <w:r>
        <w:rPr>
          <w:rFonts w:hint="eastAsia" w:asciiTheme="majorEastAsia" w:hAnsiTheme="majorEastAsia" w:eastAsiaTheme="majorEastAsia" w:cstheme="majorEastAsia"/>
          <w:color w:val="000000" w:themeColor="text1"/>
          <w:sz w:val="28"/>
          <w:szCs w:val="28"/>
          <w14:textFill>
            <w14:solidFill>
              <w14:schemeClr w14:val="tx1"/>
            </w14:solidFill>
          </w14:textFill>
        </w:rPr>
        <w:t>3个事业单位直接归局机关包括建设工程安全监督站、建设工程管理站、建设工程质量监督站、</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8"/>
          <w:szCs w:val="28"/>
          <w14:textFill>
            <w14:solidFill>
              <w14:schemeClr w14:val="tx1"/>
            </w14:solidFill>
          </w14:textFill>
        </w:rPr>
        <w:t>个事业单位财务独立核算包括市政工程管理处、房地产管理处。</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8个</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14</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66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46</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21429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23711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7046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w:t>
      </w:r>
      <w:r>
        <w:rPr>
          <w:rFonts w:hint="eastAsia" w:asciiTheme="minorEastAsia" w:hAnsiTheme="minorEastAsia" w:eastAsiaTheme="minorEastAsia" w:cstheme="minorEastAsia"/>
          <w:i w:val="0"/>
          <w:caps w:val="0"/>
          <w:color w:val="373737"/>
          <w:spacing w:val="0"/>
          <w:sz w:val="28"/>
          <w:szCs w:val="28"/>
          <w:shd w:val="clear" w:fill="FFFFFF"/>
          <w:vertAlign w:val="baseline"/>
        </w:rPr>
        <w:t>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24.74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4.26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21429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21394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99.84</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35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0.16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23711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1065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4.49</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95.51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21394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6622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23.64</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23676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1391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6.24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23676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99.85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1391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6.24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23676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i w:val="0"/>
          <w:caps w:val="0"/>
          <w:color w:val="373737"/>
          <w:spacing w:val="0"/>
          <w:sz w:val="28"/>
          <w:szCs w:val="28"/>
          <w:shd w:val="clear" w:fill="FFFFFF"/>
          <w:vertAlign w:val="baseline"/>
          <w:lang w:eastAsia="zh-CN"/>
        </w:rPr>
        <w:t>教育支出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966万元，占4.17%；</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0.87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节能和环保支出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947万元，占4%；城乡社区支出16659万元，占70.35%；灾害防治及应急管理支出5万元，占0.02%；债务付息支出988万元，占4.16%；</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1.53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3538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14.9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796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23711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2991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项目支出没有纳入预算，业务费人员没有全额纳入预算，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3538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2170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项目支出没有纳入预算</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教育支出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项目支出没有纳入预算</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365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项目支出没有纳入预算。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3538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27215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r>
        <w:rPr>
          <w:rFonts w:hint="eastAsia" w:asciiTheme="minorEastAsia" w:hAnsiTheme="minorEastAsia" w:cstheme="minorEastAsia"/>
          <w:i w:val="0"/>
          <w:caps w:val="0"/>
          <w:color w:val="373737"/>
          <w:spacing w:val="0"/>
          <w:sz w:val="28"/>
          <w:szCs w:val="28"/>
          <w:shd w:val="clear" w:fill="FFFFFF"/>
          <w:vertAlign w:val="baseline"/>
          <w:lang w:eastAsia="zh-CN"/>
        </w:rPr>
        <w:t>；业务费人员住房公积金没有纳入预算；项目支出没有纳入预算</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节能和环保支出</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645" w:leftChars="0" w:right="0" w:rightChars="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项目支出没有纳入预算。</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645" w:leftChars="0" w:right="0" w:rightChars="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6.城乡社区支出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620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16659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2687</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项目支出没有纳入预算和业务费人员没有全额纳入预算。</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rightChars="0" w:firstLine="280" w:firstLineChars="10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7.灾害防治及应急管理支出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840" w:firstLineChars="30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没有纳入预算。</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840" w:firstLineChars="30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债务利息支出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840" w:firstLineChars="30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没有纳入预算。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27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23676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627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w:t>
      </w:r>
      <w:r>
        <w:rPr>
          <w:rFonts w:hint="eastAsia" w:asciiTheme="minorEastAsia" w:hAnsiTheme="minorEastAsia" w:cstheme="minorEastAsia"/>
          <w:i w:val="0"/>
          <w:caps w:val="0"/>
          <w:color w:val="373737"/>
          <w:spacing w:val="0"/>
          <w:sz w:val="28"/>
          <w:szCs w:val="28"/>
          <w:shd w:val="clear" w:fill="FFFFFF"/>
          <w:vertAlign w:val="baseline"/>
          <w:lang w:eastAsia="zh-CN"/>
        </w:rPr>
        <w:t>其中二校教学楼工程款</w:t>
      </w:r>
      <w:r>
        <w:rPr>
          <w:rFonts w:hint="eastAsia" w:asciiTheme="minorEastAsia" w:hAnsiTheme="minorEastAsia" w:cstheme="minorEastAsia"/>
          <w:i w:val="0"/>
          <w:caps w:val="0"/>
          <w:color w:val="373737"/>
          <w:spacing w:val="0"/>
          <w:sz w:val="28"/>
          <w:szCs w:val="28"/>
          <w:shd w:val="clear" w:fill="FFFFFF"/>
          <w:vertAlign w:val="baseline"/>
          <w:lang w:val="en-US" w:eastAsia="zh-CN"/>
        </w:rPr>
        <w:t>330万元；</w:t>
      </w:r>
      <w:r>
        <w:rPr>
          <w:rFonts w:hint="eastAsia" w:asciiTheme="minorEastAsia" w:hAnsiTheme="minorEastAsia" w:eastAsiaTheme="minorEastAsia" w:cstheme="minorEastAsia"/>
          <w:i w:val="0"/>
          <w:caps w:val="0"/>
          <w:color w:val="373737"/>
          <w:spacing w:val="0"/>
          <w:sz w:val="28"/>
          <w:szCs w:val="28"/>
          <w:shd w:val="clear" w:fill="FFFFFF"/>
          <w:vertAlign w:val="baseline"/>
        </w:rPr>
        <w:t>办公费、印刷费、水费、电费、邮电费、取暖费、物业费、差旅费、维修（护）费、专用材料费、劳务费、工会经费、福利费、其他交通费用、办公设备购置</w:t>
      </w:r>
      <w:r>
        <w:rPr>
          <w:rFonts w:hint="eastAsia" w:asciiTheme="minorEastAsia" w:hAnsiTheme="minorEastAsia" w:cstheme="minorEastAsia"/>
          <w:i w:val="0"/>
          <w:caps w:val="0"/>
          <w:color w:val="373737"/>
          <w:spacing w:val="0"/>
          <w:sz w:val="28"/>
          <w:szCs w:val="28"/>
          <w:shd w:val="clear" w:fill="FFFFFF"/>
          <w:vertAlign w:val="baseline"/>
          <w:lang w:eastAsia="zh-CN"/>
        </w:rPr>
        <w:t>等</w:t>
      </w:r>
      <w:r>
        <w:rPr>
          <w:rFonts w:hint="eastAsia" w:asciiTheme="minorEastAsia" w:hAnsiTheme="minorEastAsia" w:cstheme="minorEastAsia"/>
          <w:i w:val="0"/>
          <w:caps w:val="0"/>
          <w:color w:val="373737"/>
          <w:spacing w:val="0"/>
          <w:sz w:val="28"/>
          <w:szCs w:val="28"/>
          <w:shd w:val="clear" w:fill="FFFFFF"/>
          <w:vertAlign w:val="baseline"/>
          <w:lang w:val="en-US" w:eastAsia="zh-CN"/>
        </w:rPr>
        <w:t>72万元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Fonts w:hint="eastAsia" w:asciiTheme="minorEastAsia" w:hAnsiTheme="minorEastAsia" w:cstheme="minorEastAsia"/>
          <w:i w:val="0"/>
          <w:caps w:val="0"/>
          <w:color w:val="373737"/>
          <w:spacing w:val="0"/>
          <w:sz w:val="28"/>
          <w:szCs w:val="28"/>
          <w:shd w:val="clear" w:fill="FFFFFF"/>
          <w:vertAlign w:val="baseline"/>
          <w:lang w:val="en-US" w:eastAsia="zh-CN"/>
        </w:rPr>
        <w:t>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Fonts w:hint="eastAsia" w:asciiTheme="minorEastAsia" w:hAnsiTheme="minorEastAsia" w:cstheme="minorEastAsia"/>
          <w:i w:val="0"/>
          <w:caps w:val="0"/>
          <w:color w:val="373737"/>
          <w:spacing w:val="0"/>
          <w:sz w:val="28"/>
          <w:szCs w:val="28"/>
          <w:shd w:val="clear" w:fill="FFFFFF"/>
          <w:vertAlign w:val="baseline"/>
          <w:lang w:val="en-US" w:eastAsia="zh-CN"/>
        </w:rPr>
        <w:t>19</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402</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366</w:t>
      </w:r>
      <w:r>
        <w:rPr>
          <w:rFonts w:hint="eastAsia" w:asciiTheme="minorEastAsia" w:hAnsiTheme="minorEastAsia" w:eastAsiaTheme="minorEastAsia" w:cstheme="minorEastAsia"/>
          <w:color w:val="333333"/>
          <w:sz w:val="28"/>
          <w:szCs w:val="28"/>
        </w:rPr>
        <w:t>万元，增长</w:t>
      </w:r>
      <w:r>
        <w:rPr>
          <w:rFonts w:hint="eastAsia" w:asciiTheme="minorEastAsia" w:hAnsiTheme="minorEastAsia" w:cstheme="minorEastAsia"/>
          <w:color w:val="333333"/>
          <w:sz w:val="28"/>
          <w:szCs w:val="28"/>
          <w:lang w:val="en-US" w:eastAsia="zh-CN"/>
        </w:rPr>
        <w:t>1016</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二校教学楼工程款</w:t>
      </w:r>
      <w:r>
        <w:rPr>
          <w:rFonts w:hint="eastAsia" w:asciiTheme="minorEastAsia" w:hAnsiTheme="minorEastAsia" w:cstheme="minorEastAsia"/>
          <w:color w:val="333333"/>
          <w:sz w:val="28"/>
          <w:szCs w:val="28"/>
          <w:lang w:val="en-US" w:eastAsia="zh-CN"/>
        </w:rPr>
        <w:t>330万元</w:t>
      </w:r>
      <w:r>
        <w:rPr>
          <w:rFonts w:hint="eastAsia" w:asciiTheme="minorEastAsia" w:hAnsiTheme="minorEastAsia" w:cstheme="minorEastAsia"/>
          <w:color w:val="333333"/>
          <w:sz w:val="28"/>
          <w:szCs w:val="28"/>
          <w:lang w:eastAsia="zh-CN"/>
        </w:rPr>
        <w:t>填报在行政运行经费里；包括业务费人员经费。</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辆，其中，一般公务用车0辆、一般执法执勤用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3200</w:t>
      </w:r>
      <w:bookmarkStart w:id="0" w:name="_GoBack"/>
      <w:bookmarkEnd w:id="0"/>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eastAsia="zh-CN"/>
        </w:rPr>
        <w:t>农村危房改造项目、棚户区改造项；</w:t>
      </w:r>
      <w:r>
        <w:rPr>
          <w:rFonts w:hint="eastAsia" w:asciiTheme="minorEastAsia" w:hAnsiTheme="minorEastAsia" w:eastAsiaTheme="minorEastAsia" w:cstheme="minorEastAsia"/>
          <w:color w:val="333333"/>
          <w:sz w:val="28"/>
          <w:szCs w:val="28"/>
        </w:rPr>
        <w:t>”等</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cstheme="minorEastAsia"/>
          <w:color w:val="333333"/>
          <w:sz w:val="28"/>
          <w:szCs w:val="28"/>
          <w:lang w:val="en-US" w:eastAsia="zh-CN"/>
        </w:rPr>
        <w:t>3200</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eastAsia="zh-CN"/>
        </w:rPr>
        <w:t>农村危房改造项目、棚户区改造项目</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7D6F8D"/>
    <w:multiLevelType w:val="singleLevel"/>
    <w:tmpl w:val="A47D6F8D"/>
    <w:lvl w:ilvl="0" w:tentative="0">
      <w:start w:val="8"/>
      <w:numFmt w:val="decimal"/>
      <w:lvlText w:val="%1."/>
      <w:lvlJc w:val="left"/>
      <w:pPr>
        <w:tabs>
          <w:tab w:val="left" w:pos="312"/>
        </w:tabs>
      </w:pPr>
    </w:lvl>
  </w:abstractNum>
  <w:abstractNum w:abstractNumId="1">
    <w:nsid w:val="D76A6298"/>
    <w:multiLevelType w:val="singleLevel"/>
    <w:tmpl w:val="D76A6298"/>
    <w:lvl w:ilvl="0" w:tentative="0">
      <w:start w:val="5"/>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A054FEB"/>
    <w:rsid w:val="2DE7389C"/>
    <w:rsid w:val="3964752F"/>
    <w:rsid w:val="3DDC6AB6"/>
    <w:rsid w:val="3E7434E4"/>
    <w:rsid w:val="3F98625C"/>
    <w:rsid w:val="40773A49"/>
    <w:rsid w:val="419008B3"/>
    <w:rsid w:val="57D2693F"/>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枫叶</cp:lastModifiedBy>
  <cp:lastPrinted>2020-09-29T07:45:00Z</cp:lastPrinted>
  <dcterms:modified xsi:type="dcterms:W3CDTF">2020-10-09T00:34:43Z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